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36" w:rsidRPr="00BC4FB6" w:rsidRDefault="00440236" w:rsidP="00440236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FB6">
        <w:rPr>
          <w:rFonts w:ascii="Times New Roman" w:hAnsi="Times New Roman" w:cs="Times New Roman"/>
          <w:sz w:val="28"/>
          <w:szCs w:val="28"/>
          <w:u w:val="single"/>
        </w:rPr>
        <w:t xml:space="preserve">Породы  крупного рогатого скота молочного направления продуктивности, включенные в </w:t>
      </w:r>
      <w:proofErr w:type="spellStart"/>
      <w:r w:rsidRPr="00BC4FB6">
        <w:rPr>
          <w:rFonts w:ascii="Times New Roman" w:hAnsi="Times New Roman" w:cs="Times New Roman"/>
          <w:sz w:val="28"/>
          <w:szCs w:val="28"/>
          <w:u w:val="single"/>
        </w:rPr>
        <w:t>Госреестр</w:t>
      </w:r>
      <w:proofErr w:type="spellEnd"/>
      <w:r w:rsidR="0029667A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и есть в нашем районе – </w:t>
      </w:r>
      <w:proofErr w:type="gramStart"/>
      <w:r w:rsidR="0029667A" w:rsidRPr="00BC4FB6">
        <w:rPr>
          <w:rFonts w:ascii="Times New Roman" w:hAnsi="Times New Roman" w:cs="Times New Roman"/>
          <w:sz w:val="28"/>
          <w:szCs w:val="28"/>
          <w:u w:val="single"/>
        </w:rPr>
        <w:t>красная-степная</w:t>
      </w:r>
      <w:proofErr w:type="gramEnd"/>
      <w:r w:rsidR="0029667A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29667A" w:rsidRPr="00BC4FB6">
        <w:rPr>
          <w:rFonts w:ascii="Times New Roman" w:hAnsi="Times New Roman" w:cs="Times New Roman"/>
          <w:sz w:val="28"/>
          <w:szCs w:val="28"/>
          <w:u w:val="single"/>
        </w:rPr>
        <w:t>айрширская</w:t>
      </w:r>
      <w:proofErr w:type="spellEnd"/>
      <w:r w:rsidR="0029667A" w:rsidRPr="00BC4FB6">
        <w:rPr>
          <w:rFonts w:ascii="Times New Roman" w:hAnsi="Times New Roman" w:cs="Times New Roman"/>
          <w:sz w:val="28"/>
          <w:szCs w:val="28"/>
          <w:u w:val="single"/>
        </w:rPr>
        <w:t>, симментальская, черно-пестрая</w:t>
      </w:r>
    </w:p>
    <w:p w:rsidR="00ED105D" w:rsidRPr="00BC4FB6" w:rsidRDefault="0029667A" w:rsidP="00440236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FB6">
        <w:rPr>
          <w:rFonts w:ascii="Times New Roman" w:hAnsi="Times New Roman" w:cs="Times New Roman"/>
          <w:sz w:val="28"/>
          <w:szCs w:val="28"/>
          <w:u w:val="single"/>
        </w:rPr>
        <w:t>Приобретать нетелей можно только в предприятиях</w:t>
      </w:r>
      <w:r w:rsidR="002E204E">
        <w:rPr>
          <w:rFonts w:ascii="Times New Roman" w:hAnsi="Times New Roman" w:cs="Times New Roman"/>
          <w:sz w:val="28"/>
          <w:szCs w:val="28"/>
          <w:u w:val="single"/>
        </w:rPr>
        <w:t xml:space="preserve"> или КФХ</w:t>
      </w:r>
      <w:proofErr w:type="gramStart"/>
      <w:r w:rsidR="002E204E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BC4FB6">
        <w:rPr>
          <w:rFonts w:ascii="Times New Roman" w:hAnsi="Times New Roman" w:cs="Times New Roman"/>
          <w:sz w:val="28"/>
          <w:szCs w:val="28"/>
          <w:u w:val="single"/>
        </w:rPr>
        <w:t>в ЛПХ нельз</w:t>
      </w:r>
      <w:r w:rsidR="002E204E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BC4FB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9667A" w:rsidRDefault="0029667A" w:rsidP="00440236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FB6">
        <w:rPr>
          <w:rFonts w:ascii="Times New Roman" w:hAnsi="Times New Roman" w:cs="Times New Roman"/>
          <w:sz w:val="28"/>
          <w:szCs w:val="28"/>
          <w:u w:val="single"/>
        </w:rPr>
        <w:t xml:space="preserve">КРС молочного направления выращивают в </w:t>
      </w:r>
      <w:proofErr w:type="gramStart"/>
      <w:r w:rsidRPr="00BC4FB6">
        <w:rPr>
          <w:rFonts w:ascii="Times New Roman" w:hAnsi="Times New Roman" w:cs="Times New Roman"/>
          <w:sz w:val="28"/>
          <w:szCs w:val="28"/>
          <w:u w:val="single"/>
        </w:rPr>
        <w:t>районе</w:t>
      </w:r>
      <w:proofErr w:type="gramEnd"/>
      <w:r w:rsidRPr="00BC4FB6">
        <w:rPr>
          <w:rFonts w:ascii="Times New Roman" w:hAnsi="Times New Roman" w:cs="Times New Roman"/>
          <w:sz w:val="28"/>
          <w:szCs w:val="28"/>
          <w:u w:val="single"/>
        </w:rPr>
        <w:t>: АО «Агрофирма «Восток» (</w:t>
      </w:r>
      <w:proofErr w:type="spellStart"/>
      <w:r w:rsidRPr="00BC4FB6">
        <w:rPr>
          <w:rFonts w:ascii="Times New Roman" w:hAnsi="Times New Roman" w:cs="Times New Roman"/>
          <w:sz w:val="28"/>
          <w:szCs w:val="28"/>
          <w:u w:val="single"/>
        </w:rPr>
        <w:t>айширская</w:t>
      </w:r>
      <w:proofErr w:type="spellEnd"/>
      <w:r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порода), ООО «Лидер» (черно-пестрая порода)</w:t>
      </w:r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C4FB6">
        <w:rPr>
          <w:rFonts w:ascii="Times New Roman" w:hAnsi="Times New Roman" w:cs="Times New Roman"/>
          <w:sz w:val="28"/>
          <w:szCs w:val="28"/>
          <w:u w:val="single"/>
        </w:rPr>
        <w:t xml:space="preserve">ИП глава </w:t>
      </w:r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КФХ: </w:t>
      </w:r>
      <w:proofErr w:type="spellStart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>Магомедаминов</w:t>
      </w:r>
      <w:proofErr w:type="spellEnd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М.Х, Пастухов А.Г., </w:t>
      </w:r>
      <w:proofErr w:type="spellStart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>Кусманова</w:t>
      </w:r>
      <w:proofErr w:type="spellEnd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А.Ш., </w:t>
      </w:r>
      <w:proofErr w:type="spellStart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>Исингулов</w:t>
      </w:r>
      <w:proofErr w:type="spellEnd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А.С., </w:t>
      </w:r>
      <w:proofErr w:type="spellStart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>Такеев</w:t>
      </w:r>
      <w:proofErr w:type="spellEnd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В.С., Бутенко В.П., Бочковой Д.И., </w:t>
      </w:r>
      <w:proofErr w:type="spellStart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>Исингалиев</w:t>
      </w:r>
      <w:proofErr w:type="spellEnd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М.В., </w:t>
      </w:r>
      <w:proofErr w:type="spellStart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>Шоринов</w:t>
      </w:r>
      <w:proofErr w:type="spellEnd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Н.А., </w:t>
      </w:r>
      <w:proofErr w:type="spellStart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>Абдрахманов</w:t>
      </w:r>
      <w:proofErr w:type="spellEnd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Р.Н., </w:t>
      </w:r>
      <w:proofErr w:type="spellStart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>Шайтуков</w:t>
      </w:r>
      <w:proofErr w:type="spellEnd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А.Б., </w:t>
      </w:r>
      <w:proofErr w:type="spellStart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>Исингалиева</w:t>
      </w:r>
      <w:proofErr w:type="spellEnd"/>
      <w:r w:rsidR="00ED105D"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С.А.</w:t>
      </w:r>
      <w:r w:rsidRPr="00BC4FB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8302C" w:rsidRDefault="0088302C" w:rsidP="00440236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302C" w:rsidRPr="00BC4FB6" w:rsidRDefault="0088302C" w:rsidP="00440236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по субсидии на официальном сайте комитета сельского хозяйства Волгоградской области в разделе «Государственная поддержка АПК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9667A" w:rsidRDefault="0029667A" w:rsidP="00440236">
      <w:pPr>
        <w:pStyle w:val="ConsPlusTitle"/>
        <w:jc w:val="both"/>
        <w:rPr>
          <w:u w:val="single"/>
        </w:rPr>
      </w:pPr>
    </w:p>
    <w:p w:rsidR="00440236" w:rsidRDefault="00440236" w:rsidP="00440236">
      <w:pPr>
        <w:pStyle w:val="ConsPlusTitle"/>
        <w:jc w:val="both"/>
        <w:rPr>
          <w:u w:val="single"/>
        </w:rPr>
      </w:pPr>
    </w:p>
    <w:p w:rsidR="00440236" w:rsidRDefault="00440236" w:rsidP="00440236">
      <w:pPr>
        <w:pStyle w:val="ConsPlusTitle"/>
        <w:jc w:val="both"/>
        <w:rPr>
          <w:u w:val="single"/>
        </w:rPr>
      </w:pPr>
    </w:p>
    <w:p w:rsidR="00541B0A" w:rsidRPr="00541B0A" w:rsidRDefault="00F956C4" w:rsidP="00541B0A">
      <w:pPr>
        <w:pStyle w:val="ConsPlusTitle"/>
        <w:jc w:val="center"/>
        <w:rPr>
          <w:u w:val="single"/>
        </w:rPr>
      </w:pPr>
      <w:r>
        <w:rPr>
          <w:u w:val="single"/>
        </w:rPr>
        <w:t>ВЫДЕРЖКИ</w:t>
      </w:r>
      <w:r w:rsidR="00BC4FB6">
        <w:rPr>
          <w:u w:val="single"/>
        </w:rPr>
        <w:t xml:space="preserve"> </w:t>
      </w:r>
      <w:r w:rsidR="00541B0A" w:rsidRPr="00541B0A">
        <w:rPr>
          <w:u w:val="single"/>
        </w:rPr>
        <w:t xml:space="preserve"> </w:t>
      </w:r>
      <w:r w:rsidR="00440236">
        <w:rPr>
          <w:u w:val="single"/>
        </w:rPr>
        <w:t xml:space="preserve"> ИЗ ПОРЯДКА </w:t>
      </w:r>
    </w:p>
    <w:p w:rsidR="00541B0A" w:rsidRDefault="00541B0A" w:rsidP="00541B0A">
      <w:pPr>
        <w:pStyle w:val="ConsPlusTitle"/>
        <w:jc w:val="center"/>
      </w:pPr>
    </w:p>
    <w:p w:rsidR="00541B0A" w:rsidRDefault="00541B0A" w:rsidP="00541B0A">
      <w:pPr>
        <w:pStyle w:val="ConsPlusTitle"/>
        <w:jc w:val="center"/>
      </w:pPr>
      <w:r>
        <w:t>ПОРЯДОК</w:t>
      </w:r>
    </w:p>
    <w:p w:rsidR="00541B0A" w:rsidRDefault="00541B0A" w:rsidP="00541B0A">
      <w:pPr>
        <w:pStyle w:val="ConsPlusTitle"/>
        <w:jc w:val="center"/>
      </w:pPr>
      <w:r>
        <w:t>ПРЕДОСТАВЛЕНИЯ СУБСИДИЙ НА ВОЗМЕЩЕНИЕ ЧАСТИ ЗАТРАТ</w:t>
      </w:r>
    </w:p>
    <w:p w:rsidR="00541B0A" w:rsidRDefault="00541B0A" w:rsidP="00541B0A">
      <w:pPr>
        <w:pStyle w:val="ConsPlusTitle"/>
        <w:jc w:val="center"/>
      </w:pPr>
      <w:r>
        <w:t>КРЕСТЬЯНСКИХ (ФЕРМЕРСКИХ) И ЛИЧНЫХ ПОДСОБНЫХ ХОЗЯЙСТВ</w:t>
      </w:r>
    </w:p>
    <w:p w:rsidR="00541B0A" w:rsidRDefault="00541B0A" w:rsidP="00541B0A">
      <w:pPr>
        <w:pStyle w:val="ConsPlusTitle"/>
        <w:jc w:val="center"/>
      </w:pPr>
      <w:r>
        <w:t>НА ПРИОБРЕТЕНИЕ СЕЛЬСКОХОЗЯЙСТВЕННЫХ ЖИВОТНЫХ,</w:t>
      </w:r>
    </w:p>
    <w:p w:rsidR="00541B0A" w:rsidRDefault="00541B0A" w:rsidP="00541B0A">
      <w:pPr>
        <w:pStyle w:val="ConsPlusTitle"/>
        <w:jc w:val="center"/>
      </w:pPr>
      <w:proofErr w:type="gramStart"/>
      <w:r>
        <w:t>АЛЬТЕРНАТИВНЫХ</w:t>
      </w:r>
      <w:proofErr w:type="gramEnd"/>
      <w:r>
        <w:t xml:space="preserve"> СВИНОВОДСТВУ</w:t>
      </w:r>
    </w:p>
    <w:p w:rsidR="00541B0A" w:rsidRDefault="00541B0A" w:rsidP="00541B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B0A" w:rsidTr="00CE1B7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B0A" w:rsidRDefault="00541B0A" w:rsidP="00CE1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B0A" w:rsidRDefault="00541B0A" w:rsidP="00CE1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B0A" w:rsidRDefault="00541B0A" w:rsidP="00CE1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B0A" w:rsidRDefault="00541B0A" w:rsidP="00CE1B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Волгоградской обл.</w:t>
            </w:r>
            <w:proofErr w:type="gramEnd"/>
          </w:p>
          <w:p w:rsidR="00541B0A" w:rsidRDefault="00541B0A" w:rsidP="00CE1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23.05.2022 </w:t>
            </w:r>
            <w:hyperlink r:id="rId5" w:tooltip="Постановление Администрации Волгоградской обл. от 23.05.2022 N 293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24.04.2023 </w:t>
            </w:r>
            <w:hyperlink r:id="rId6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B0A" w:rsidRDefault="00541B0A" w:rsidP="00CE1B78">
            <w:pPr>
              <w:pStyle w:val="ConsPlusNormal"/>
            </w:pPr>
          </w:p>
        </w:tc>
      </w:tr>
    </w:tbl>
    <w:p w:rsidR="00541B0A" w:rsidRDefault="00541B0A" w:rsidP="00541B0A">
      <w:pPr>
        <w:pStyle w:val="ConsPlusNormal"/>
        <w:jc w:val="both"/>
      </w:pPr>
    </w:p>
    <w:p w:rsidR="00541B0A" w:rsidRDefault="00541B0A" w:rsidP="00541B0A">
      <w:pPr>
        <w:pStyle w:val="ConsPlusTitle"/>
        <w:jc w:val="center"/>
        <w:outlineLvl w:val="1"/>
      </w:pPr>
      <w:r>
        <w:t>1. Общие положения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1.3. Критериями отбора сельскохозяйственных товаропроизводителей для получения субсидий являются: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осуществление сельскохозяйственным товаропроизводителем производственной деятельности на территории Волгоградской области;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приобретение сельскохозяйственным товаропроизводителем нетелей крупного рогатого скота молочного направления продуктивности, породы которых включены в Государственный реестр селекционных достижений, допущенных к использованию, у организаций, крестьянских (фермерских) хозяйств и индивидуальных предпринимателей.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сельскохозяйственный товаропроизводитель не являлся получателем субсидии либо </w:t>
      </w:r>
      <w:proofErr w:type="gramStart"/>
      <w:r>
        <w:t>с даты включения</w:t>
      </w:r>
      <w:proofErr w:type="gramEnd"/>
      <w:r>
        <w:t xml:space="preserve"> сельскохозяйственного товаропроизводителя в реестр получателей субсидий прошло не менее трех лет.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bookmarkStart w:id="1" w:name="P56"/>
      <w:bookmarkEnd w:id="1"/>
      <w:r>
        <w:t>1.4. Субсидии предоставляются в целях возмещения части затрат (без учета налога на добавленную стоимость), произведенных в отчетном или текущем году: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на приобретение одной головы нетели крупного рогатого скота молочного направления продуктивности [для сельскохозяйственных товаропроизводителей, не являющихся членами сельскохозяйственных потребительских кооперативов (далее именуются - кооперативы)];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на приобретение не более двух голов нетелей крупного рогатого скота молочного </w:t>
      </w:r>
      <w:r>
        <w:lastRenderedPageBreak/>
        <w:t>направления продуктивности (для сельскохозяйственных товаропроизводителей, являющихся членами кооперативов);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bookmarkStart w:id="2" w:name="P59"/>
      <w:bookmarkEnd w:id="2"/>
      <w:r>
        <w:t>на приобретение не более трех голов нетелей крупного рогатого скота молочного направления продуктивности [для крестьянских (фермерских) хозяйств, в составе которых есть семья, имеющая статус многодетной семьи, и для граждан, ведущих личное подсобное хозяйство, семьи которых имеют статус многодетной семьи].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1.9. Возмещению не подлежат затраты, которые были ранее просубсидированы или иным образом компенсированы за счет средств бюджетов бюджетной системы Российской Федерации.</w:t>
      </w:r>
    </w:p>
    <w:p w:rsidR="00541B0A" w:rsidRDefault="00541B0A" w:rsidP="00541B0A">
      <w:pPr>
        <w:pStyle w:val="ConsPlusTitle"/>
        <w:jc w:val="center"/>
        <w:outlineLvl w:val="1"/>
      </w:pPr>
      <w:r>
        <w:t>2. Порядок проведения отбора</w:t>
      </w:r>
    </w:p>
    <w:p w:rsidR="00541B0A" w:rsidRDefault="00541B0A" w:rsidP="00541B0A">
      <w:pPr>
        <w:pStyle w:val="ConsPlusNormal"/>
        <w:jc w:val="both"/>
      </w:pPr>
    </w:p>
    <w:p w:rsidR="00541B0A" w:rsidRDefault="00541B0A" w:rsidP="00541B0A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Отбор осуществляется комитетом сельского хозяйства путем запроса предложений на основании документов, представленных сельскохозяйственными товаропроизводителями для участия в отборе, исходя из соответствия участников отбора категориям и критериям отбора, требованиям к сельскохозяйственным товаропроизводителям, установленным </w:t>
      </w:r>
      <w:hyperlink w:anchor="P50" w:tooltip="1.2. Субсидии предоставляются крестьянским (фермерским) хозяйствам, определенным пунктом 1 статьи 1 Федерального закона от 11 июня 2003 г. N 74-ФЗ &quot;О крестьянском (фермерском) хозяйстве&quot;, гражданам, ведущим личное подсобное хозяйство в соответствии с Федеральн">
        <w:r>
          <w:rPr>
            <w:color w:val="0000FF"/>
          </w:rPr>
          <w:t>пунктами 1.2</w:t>
        </w:r>
      </w:hyperlink>
      <w:r>
        <w:t xml:space="preserve">, </w:t>
      </w:r>
      <w:hyperlink w:anchor="P52" w:tooltip="1.3. Критериями отбора сельскохозяйственных товаропроизводителей для получения субсидий являются:">
        <w:r>
          <w:rPr>
            <w:color w:val="0000FF"/>
          </w:rPr>
          <w:t>1.3</w:t>
        </w:r>
      </w:hyperlink>
      <w:r>
        <w:t xml:space="preserve">, </w:t>
      </w:r>
      <w:hyperlink w:anchor="P72" w:tooltip="2.2. Требования, которым должен соответствовать сельскохозяйственный товаропроизводитель:">
        <w:r>
          <w:rPr>
            <w:color w:val="0000FF"/>
          </w:rPr>
          <w:t>2.2</w:t>
        </w:r>
      </w:hyperlink>
      <w:r>
        <w:t xml:space="preserve"> настоящего Порядка, условиям, установленными </w:t>
      </w:r>
      <w:hyperlink w:anchor="P154" w:tooltip="1) наличие расчетного счета, открытого сельскохозяйственному товаропроизводителю в учреждениях Центрального банка Российской Федерации или кредитных организациях (далее именуется - расчетный счет);">
        <w:r>
          <w:rPr>
            <w:color w:val="0000FF"/>
          </w:rPr>
          <w:t>подпунктами 1</w:t>
        </w:r>
      </w:hyperlink>
      <w:r>
        <w:t xml:space="preserve">, </w:t>
      </w:r>
      <w:hyperlink w:anchor="P155" w:tooltip="2) представление крестьянским (фермерским) хозяйством отчетности о финансово-экономическом состоянии крестьянского (фермерского) хозяйства по формам, утвержденным Министерством сельского хозяйства Российской Федерации, за отчетный финансовый год;">
        <w:r>
          <w:rPr>
            <w:color w:val="0000FF"/>
          </w:rPr>
          <w:t>2</w:t>
        </w:r>
      </w:hyperlink>
      <w:r>
        <w:t xml:space="preserve">, </w:t>
      </w:r>
      <w:hyperlink w:anchor="P165" w:tooltip="8) согласие сельскохозяйственного товаропроизводителя на осуществление в отношении него комитетом сельского хозяйства проверок соблюдения порядка и условий предоставления субсидии, в том числе в части достижения результата предоставления субсидии, а также пров">
        <w:r>
          <w:rPr>
            <w:color w:val="0000FF"/>
          </w:rPr>
          <w:t>8 пункта 3.1</w:t>
        </w:r>
      </w:hyperlink>
      <w:r>
        <w:t xml:space="preserve"> настоящего Порядка, и очередности поступления документов для участия в отборе.</w:t>
      </w:r>
      <w:proofErr w:type="gramEnd"/>
    </w:p>
    <w:p w:rsidR="00541B0A" w:rsidRDefault="00541B0A" w:rsidP="00541B0A">
      <w:pPr>
        <w:pStyle w:val="ConsPlusNormal"/>
        <w:spacing w:before="200"/>
        <w:ind w:firstLine="540"/>
        <w:jc w:val="both"/>
      </w:pPr>
      <w:bookmarkStart w:id="3" w:name="P72"/>
      <w:bookmarkEnd w:id="3"/>
      <w:r>
        <w:t>2.2. Требования, которым должен соответствовать сельскохозяйственный товаропроизводитель: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1) на 14-е число месяца, предшествующего месяцу представления в комитет сельского хозяйства документов для участия в отборе: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Волгоградской областью;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bookmarkStart w:id="4" w:name="P77"/>
      <w:bookmarkEnd w:id="4"/>
      <w:r>
        <w:t xml:space="preserve">сельскохозяйственный товаропроизводитель не должен являться получателем средств из областного бюджета в </w:t>
      </w:r>
      <w:proofErr w:type="gramStart"/>
      <w:r>
        <w:t>соответствии</w:t>
      </w:r>
      <w:proofErr w:type="gramEnd"/>
      <w:r>
        <w:t xml:space="preserve"> с иными нормативными правовыми актами Волгоградской области на цели, указанные в </w:t>
      </w:r>
      <w:hyperlink w:anchor="P56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отсутствие у сельскохозяйственного товаропроизводителя </w:t>
      </w:r>
      <w:proofErr w:type="spellStart"/>
      <w:r>
        <w:t>свинопоголовья</w:t>
      </w:r>
      <w:proofErr w:type="spellEnd"/>
      <w:r>
        <w:t>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proofErr w:type="gramStart"/>
      <w:r>
        <w:t>2) отсутствие у крестьянских (фермерских) хозяйств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 штрафов, процентов.</w:t>
      </w:r>
      <w:proofErr w:type="gramEnd"/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2.3. Сельскохозяйственный товаропроизводитель для участия в </w:t>
      </w:r>
      <w:proofErr w:type="gramStart"/>
      <w:r>
        <w:t>отборе</w:t>
      </w:r>
      <w:proofErr w:type="gramEnd"/>
      <w:r>
        <w:t xml:space="preserve"> представляет в комитет сельского хозяйства с 20 по 30 июня, с 20 по 30 сентября текущего финансового года следующие документы: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1) заявку на участие в </w:t>
      </w:r>
      <w:proofErr w:type="gramStart"/>
      <w:r>
        <w:t>отборе</w:t>
      </w:r>
      <w:proofErr w:type="gramEnd"/>
      <w:r>
        <w:t xml:space="preserve"> в двух экземплярах по форме, утвержденной приказом комитета сельского хозяйства [в случае подачи документов через многофункциональный центр предоставления государственных и муниципальных услуг (далее именуется - МФЦ) или в электронном виде заявка на участие в отборе направляется в одном экземпляре], включающую в том числе: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сведения о соответствии сельскохозяйственного товаропроизводителя требованиям </w:t>
      </w:r>
      <w:hyperlink w:anchor="P77" w:tooltip="сельскохозяйственный товаропроизводитель не должен являться получателем средств из областного бюджета в соответствии с иными нормативными правовыми актами Волгоградской области на цели, указанные в пункте 1.4 настоящего Порядка;">
        <w:r>
          <w:rPr>
            <w:color w:val="0000FF"/>
          </w:rPr>
          <w:t>абзаца пятого подпункта 1 пункта 2.2</w:t>
        </w:r>
      </w:hyperlink>
      <w:r>
        <w:t xml:space="preserve"> настоящего Порядка;</w:t>
      </w:r>
    </w:p>
    <w:p w:rsidR="00541B0A" w:rsidRDefault="00541B0A" w:rsidP="00541B0A">
      <w:pPr>
        <w:pStyle w:val="ConsPlusNormal"/>
        <w:jc w:val="both"/>
      </w:pPr>
      <w:r>
        <w:t xml:space="preserve">(в ред. </w:t>
      </w:r>
      <w:hyperlink r:id="rId7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proofErr w:type="gramStart"/>
      <w:r>
        <w:t>согласие на публикацию (размещение) на официальном сайте комитета сельского хозяйства в составе портала Губернатора и Администрации Волгоградской области в информационно-телекоммуникационной сети Интернет по адресу http://ksh.volgograd.ru (далее именуется - официальный сайт) информации о сельскохозяйственном товаропроизводителе, о подаваемой сельскохозяйственным товаропроизводителем заявке на участие в отборе, иной информации о сельскохозяйственном товаропроизводителе, связанной с соответствующим отбором;</w:t>
      </w:r>
      <w:proofErr w:type="gramEnd"/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2) справку-расчет размера субсидии по форме, утвержденной приказом комитета сельского </w:t>
      </w:r>
      <w:r>
        <w:lastRenderedPageBreak/>
        <w:t>хозяйства;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3) копии документов, подтверждающих приобретение сельскохозяйственных животных: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договоров на приобретение сельскохозяйственных животных, которые включены в Государственный реестр селекционных достижений, допущенных к использованию;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документов первичного учета [товарных накладных и (или) товарно-транспортных накладных, и (или) счетов-фактур и товарных накладных и (или) товарно-транспортных накладных, и (или) универсальных передаточных документов или других документов];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платежных документов, подтверждающих затраты на приобретение сельскохозяйственных животных [платежных поручений, и (или) товарных, и (или) кассовых чеков, и (или) квитанций к приходному кассовому ордеру];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4) копии ветеринарных сопроводительных документов, утвержденных </w:t>
      </w:r>
      <w:hyperlink r:id="rId8" w:tooltip="Приказ Минсельхоза России от 27.12.2016 N 589 (ред. от 02.04.2020) &quot;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 декабря 2016 г.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бумажном носителе":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ветеринарной справки по форме N 4 (представляется в случае приобретения сельскохозяйственных животных в пределах муниципального образования);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ветеринарного свидетельства по форме N 1 (представляется в случае приобретения сельскохозяйственных животных на территории Российской Федерации за пределами муниципального образования);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5) копию документа, удостоверяющего личность гражданина (в </w:t>
      </w:r>
      <w:proofErr w:type="gramStart"/>
      <w:r>
        <w:t>отношении</w:t>
      </w:r>
      <w:proofErr w:type="gramEnd"/>
      <w:r>
        <w:t xml:space="preserve"> граждан, ведущих личное подсобное хозяйство);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6) информацию об отсутствии </w:t>
      </w:r>
      <w:proofErr w:type="spellStart"/>
      <w:r>
        <w:t>свинопоголовья</w:t>
      </w:r>
      <w:proofErr w:type="spellEnd"/>
      <w:r>
        <w:t xml:space="preserve"> у </w:t>
      </w:r>
      <w:proofErr w:type="gramStart"/>
      <w:r>
        <w:t>крестьянского</w:t>
      </w:r>
      <w:proofErr w:type="gramEnd"/>
      <w:r>
        <w:t xml:space="preserve"> (фермерского) хозяйств, подписанную главой крестьянского (фермерского) хозяйства, в произвольной форме;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7) выписку из реестра членов кооператива, заверенную председателем кооператива и выданную не ранее чем за 10 дней до дня подачи документов для участия в отборе (для сельскохозяйственных товаропроизводителей - членов кооперативов);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8) подписанное сельскохозяйственным товаропроизводителем соглашение о предоставлении субсидии (далее именуется - Соглашение) по форме, размещаемой на официальном сайте, в соответствии с типовой формой, утвержденной приказом комитета финансов Волгоградской области, в двух экземплярах;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9) согласие на обработку персональных данных физических лиц, персональные данные которых представлены в составе подаваемых документов, в соответствии с требованиями Федерального </w:t>
      </w:r>
      <w:hyperlink r:id="rId9" w:tooltip="Федеральный закон от 27.07.2006 N 152-ФЗ (ред. от 14.07.2022) &quot;О персональных данных&quot; (с изм. и доп., вступ. в силу с 01.03.2023)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по примерной форме, утвержденной приказом комитета сельского хозяйства.</w:t>
      </w:r>
    </w:p>
    <w:p w:rsidR="00541B0A" w:rsidRDefault="00541B0A" w:rsidP="00541B0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10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bookmarkStart w:id="5" w:name="P101"/>
      <w:bookmarkEnd w:id="5"/>
      <w:r>
        <w:t xml:space="preserve">2.4. Документы, указанные в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2.3</w:t>
        </w:r>
      </w:hyperlink>
      <w:r>
        <w:t xml:space="preserve"> настоящего Порядка, представляются одним из следующих способов: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непосредственно в комитет сельского хозяйства;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через МФЦ, который обеспечивает передачу полученных им документов в комитет сельского хозяйства в </w:t>
      </w:r>
      <w:proofErr w:type="gramStart"/>
      <w:r>
        <w:t>порядке</w:t>
      </w:r>
      <w:proofErr w:type="gramEnd"/>
      <w:r>
        <w:t xml:space="preserve"> и сроки, которые установлены соглашением о взаимодействии между МФЦ и комитетом сельского хозяйства;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именуется - Единый портал).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proofErr w:type="gramStart"/>
      <w:r>
        <w:t xml:space="preserve">Документы, представленные сельскохозяйственным товаропроизводителем, за исключением одного экземпляра заявки на участие в отборе, должны быть пронумерованы постранично, </w:t>
      </w:r>
      <w:r>
        <w:lastRenderedPageBreak/>
        <w:t>прошиты и заверены сельскохозяйственным товаропроизводителем (за исключением документов, поданных в электронном виде).</w:t>
      </w:r>
      <w:proofErr w:type="gramEnd"/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2.7. Комитет сельского хозяйства в течение пяти рабочих дней со дня поступления документов, указанных в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пункте 2.3</w:t>
        </w:r>
      </w:hyperlink>
      <w:r>
        <w:t xml:space="preserve"> настоящего Порядка, запрашивает в отношении сельскохозяйственных товаропроизводителей в порядке межведомственного информационного взаимодействия: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1) в </w:t>
      </w:r>
      <w:proofErr w:type="gramStart"/>
      <w:r>
        <w:t>отношении</w:t>
      </w:r>
      <w:proofErr w:type="gramEnd"/>
      <w:r>
        <w:t xml:space="preserve"> крестьянских (фермерских) хозяйств: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proofErr w:type="gramStart"/>
      <w: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541B0A" w:rsidRDefault="00541B0A" w:rsidP="00541B0A">
      <w:pPr>
        <w:pStyle w:val="ConsPlusNormal"/>
        <w:jc w:val="both"/>
      </w:pPr>
      <w:r>
        <w:t xml:space="preserve">(в ред. </w:t>
      </w:r>
      <w:hyperlink r:id="rId11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отчеты за отчетный финансовый год в </w:t>
      </w:r>
      <w:proofErr w:type="gramStart"/>
      <w:r>
        <w:t>отношении</w:t>
      </w:r>
      <w:proofErr w:type="gramEnd"/>
      <w:r>
        <w:t xml:space="preserve"> крестьянских (фермерских) хозяйств (юридических лиц - по форме 15АПК, индивидуальных предпринимателей - по форме N 1-КФХ);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2) в </w:t>
      </w:r>
      <w:proofErr w:type="gramStart"/>
      <w:r>
        <w:t>отношении</w:t>
      </w:r>
      <w:proofErr w:type="gramEnd"/>
      <w:r>
        <w:t xml:space="preserve"> граждан, ведущих личное подсобное хозяйство, - выписку из </w:t>
      </w:r>
      <w:proofErr w:type="spellStart"/>
      <w:r>
        <w:t>похозяйственной</w:t>
      </w:r>
      <w:proofErr w:type="spellEnd"/>
      <w:r>
        <w:t xml:space="preserve"> книги;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3) в </w:t>
      </w:r>
      <w:proofErr w:type="gramStart"/>
      <w:r>
        <w:t>отношении</w:t>
      </w:r>
      <w:proofErr w:type="gramEnd"/>
      <w:r>
        <w:t xml:space="preserve"> сельскохозяйственных товаропроизводителей, указанных в </w:t>
      </w:r>
      <w:hyperlink w:anchor="P59" w:tooltip="на приобретение не более трех голов нетелей крупного рогатого скота молочного направления продуктивности [для крестьянских (фермерских) хозяйств, в составе которых есть семья, имеющая статус многодетной семьи, и для граждан, ведущих личное подсобное хозяйство,">
        <w:r>
          <w:rPr>
            <w:color w:val="0000FF"/>
          </w:rPr>
          <w:t>абзаце четвертом пункта 1.4</w:t>
        </w:r>
      </w:hyperlink>
      <w:r>
        <w:t xml:space="preserve"> настоящего Порядка, - сведения о регистрации (</w:t>
      </w:r>
      <w:proofErr w:type="spellStart"/>
      <w:r>
        <w:t>нерегистрации</w:t>
      </w:r>
      <w:proofErr w:type="spellEnd"/>
      <w:r>
        <w:t>) многодетной семьи и выдаче (невыдаче) удостоверения (справки) многодетной семьи.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 xml:space="preserve">2.8. Сельскохозяйственный товаропроизводитель вправе представить документы, сведения, указанные в </w:t>
      </w:r>
      <w:hyperlink w:anchor="P116" w:tooltip="2.7. Комитет сельского хозяйства в течение пяти рабочих дней со дня поступления документов, указанных в пункте 2.3 настоящего Порядка, запрашивает в отношении сельскохозяйственных товаропроизводителей в порядке межведомственного информационного взаимодействия: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2.7</w:t>
        </w:r>
      </w:hyperlink>
      <w:r>
        <w:t xml:space="preserve"> настоящего Порядка, самостоятельно одновременно с подачей документов, предусмотренных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  <w:r>
        <w:t>При представлении сельскохозяйственным товаропроизводителем указанных документов, сведений запрос в порядке межведомственного информационного взаимодействия не осуществляется.</w:t>
      </w:r>
    </w:p>
    <w:p w:rsidR="00541B0A" w:rsidRDefault="00541B0A" w:rsidP="00541B0A">
      <w:pPr>
        <w:pStyle w:val="ConsPlusNormal"/>
        <w:spacing w:before="200"/>
        <w:ind w:firstLine="540"/>
        <w:jc w:val="both"/>
      </w:pPr>
    </w:p>
    <w:p w:rsidR="002D1C2D" w:rsidRDefault="002D1C2D"/>
    <w:sectPr w:rsidR="002D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A3"/>
    <w:rsid w:val="0029667A"/>
    <w:rsid w:val="002D1C2D"/>
    <w:rsid w:val="002E204E"/>
    <w:rsid w:val="00440236"/>
    <w:rsid w:val="00541B0A"/>
    <w:rsid w:val="0088302C"/>
    <w:rsid w:val="00BC4FB6"/>
    <w:rsid w:val="00ED105D"/>
    <w:rsid w:val="00F761A3"/>
    <w:rsid w:val="00F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B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41B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0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B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41B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0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4F0A2124564F18FEA673710D0E9A4736BDD79D64CECF9AAB9A51DE95D8ED93A665F088F57BD5863262DBC31YBr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34F0A2124564F18FEA793A06BCB6A170658073DD42E5ABF4E4A34AB60D888C68260151CD13AE5966382FBD3AB94B3234F117BD2089D6BC597FB1F0YDr7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34F0A2124564F18FEA793A06BCB6A170658073DD42E5ABF4E4A34AB60D888C68260151CD13AE5966382FBC36B94B3234F117BD2089D6BC597FB1F0YDr7K" TargetMode="External"/><Relationship Id="rId11" Type="http://schemas.openxmlformats.org/officeDocument/2006/relationships/hyperlink" Target="consultantplus://offline/ref=0F34F0A2124564F18FEA793A06BCB6A170658073DD42E5ABF4E4A34AB60D888C68260151CD13AE5966382FBE31B94B3234F117BD2089D6BC597FB1F0YDr7K" TargetMode="External"/><Relationship Id="rId5" Type="http://schemas.openxmlformats.org/officeDocument/2006/relationships/hyperlink" Target="consultantplus://offline/ref=0F34F0A2124564F18FEA793A06BCB6A170658073DD40E3A8F6EDA34AB60D888C68260151CD13AE5966382FBC35B94B3234F117BD2089D6BC597FB1F0YDr7K" TargetMode="External"/><Relationship Id="rId10" Type="http://schemas.openxmlformats.org/officeDocument/2006/relationships/hyperlink" Target="consultantplus://offline/ref=0F34F0A2124564F18FEA793A06BCB6A170658073DD42E5ABF4E4A34AB60D888C68260151CD13AE5966382FBE33B94B3234F117BD2089D6BC597FB1F0YDr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34F0A2124564F18FEA673710D0E9A4746CDC76D841ECF9AAB9A51DE95D8ED93A665F088F57BD5863262DBC31YBr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Артемова</dc:creator>
  <cp:keywords/>
  <dc:description/>
  <cp:lastModifiedBy>Ирина Артемова</cp:lastModifiedBy>
  <cp:revision>4</cp:revision>
  <cp:lastPrinted>2023-06-06T08:05:00Z</cp:lastPrinted>
  <dcterms:created xsi:type="dcterms:W3CDTF">2023-06-05T13:23:00Z</dcterms:created>
  <dcterms:modified xsi:type="dcterms:W3CDTF">2023-06-06T08:40:00Z</dcterms:modified>
</cp:coreProperties>
</file>